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700" w:rsidRDefault="00E63700" w:rsidP="00E63700">
      <w:pPr>
        <w:pStyle w:val="Textbody"/>
        <w:jc w:val="center"/>
        <w:rPr>
          <w:b/>
          <w:bCs/>
        </w:rPr>
      </w:pPr>
      <w:r>
        <w:rPr>
          <w:b/>
          <w:bCs/>
        </w:rPr>
        <w:t>REGULAMIN REKRUTACJI KANDYDATÓW</w:t>
      </w:r>
      <w:r>
        <w:rPr>
          <w:b/>
          <w:bCs/>
        </w:rPr>
        <w:br/>
        <w:t>DO  BRANŻOWEJ SZKOŁY  I STOPNIA NR 8 W ZESPOLE SZKÓŁ NR 12                                   W KOSZALINIE</w:t>
      </w:r>
    </w:p>
    <w:p w:rsidR="00E63700" w:rsidRDefault="00E63700" w:rsidP="00E63700">
      <w:pPr>
        <w:pStyle w:val="Textbody"/>
        <w:jc w:val="center"/>
        <w:rPr>
          <w:b/>
          <w:bCs/>
        </w:rPr>
      </w:pPr>
    </w:p>
    <w:p w:rsidR="00E63700" w:rsidRDefault="00E63700" w:rsidP="00E63700">
      <w:pPr>
        <w:pStyle w:val="Textbody"/>
        <w:jc w:val="center"/>
        <w:rPr>
          <w:rFonts w:hint="eastAsia"/>
          <w:b/>
          <w:bCs/>
        </w:rPr>
      </w:pP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1. Podstawa prawna</w:t>
      </w:r>
    </w:p>
    <w:p w:rsidR="00E63700" w:rsidRDefault="00E63700" w:rsidP="00E63700">
      <w:pPr>
        <w:pStyle w:val="Textbody"/>
        <w:numPr>
          <w:ilvl w:val="0"/>
          <w:numId w:val="24"/>
        </w:numPr>
        <w:spacing w:after="0"/>
        <w:rPr>
          <w:rFonts w:hint="eastAsia"/>
        </w:rPr>
      </w:pPr>
      <w:r>
        <w:t>Ustawa z dnia 14 grudnia 2016 r. – Prawo oświatowe.</w:t>
      </w:r>
    </w:p>
    <w:p w:rsidR="00E63700" w:rsidRDefault="00E63700" w:rsidP="00E63700">
      <w:pPr>
        <w:pStyle w:val="Textbody"/>
        <w:numPr>
          <w:ilvl w:val="0"/>
          <w:numId w:val="24"/>
        </w:numPr>
        <w:spacing w:after="0"/>
        <w:rPr>
          <w:rFonts w:hint="eastAsia"/>
        </w:rPr>
      </w:pPr>
      <w:r>
        <w:t>Rozporządzenie Ministra Edukacji Narodowej z dnia 3 kwietnia 2025 r. w sprawie przeprowadzania postępowania rekrutacyjnego oraz postępowania uzupełniającego do publicznych przedszkoli, szkół, placówek i centrów.</w:t>
      </w:r>
    </w:p>
    <w:p w:rsidR="00E63700" w:rsidRDefault="00E63700" w:rsidP="00E63700">
      <w:pPr>
        <w:pStyle w:val="Textbody"/>
        <w:numPr>
          <w:ilvl w:val="0"/>
          <w:numId w:val="24"/>
        </w:numPr>
        <w:spacing w:after="0"/>
        <w:rPr>
          <w:rFonts w:hint="eastAsia"/>
        </w:rPr>
      </w:pPr>
      <w:r>
        <w:t>Statut Branżowej Szkoły I Stopnia nr 8 w Koszalinie.</w:t>
      </w:r>
    </w:p>
    <w:p w:rsidR="00E63700" w:rsidRDefault="00E63700" w:rsidP="00E63700">
      <w:pPr>
        <w:pStyle w:val="Textbody"/>
        <w:numPr>
          <w:ilvl w:val="0"/>
          <w:numId w:val="24"/>
        </w:numPr>
        <w:rPr>
          <w:rFonts w:hint="eastAsia"/>
        </w:rPr>
      </w:pPr>
      <w:r>
        <w:t>Zarządzenie Zachodniopomorskiego Kuratora Oświaty w sprawie terminów przeprowadzania postępowania rekrutacyjnego na dany rok szkolny.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2. Postanowienia ogólne</w:t>
      </w:r>
    </w:p>
    <w:p w:rsidR="00E63700" w:rsidRDefault="00E63700" w:rsidP="00E63700">
      <w:pPr>
        <w:pStyle w:val="Textbody"/>
        <w:numPr>
          <w:ilvl w:val="0"/>
          <w:numId w:val="25"/>
        </w:numPr>
        <w:spacing w:after="0"/>
        <w:rPr>
          <w:rFonts w:hint="eastAsia"/>
        </w:rPr>
      </w:pPr>
      <w:r>
        <w:t>Regulamin określa zasady przyjmowania kandydatów do klasy pierwszej Branżowej Szkoły Specjalnej I Stopnia nr 8 w Koszalinie.</w:t>
      </w:r>
    </w:p>
    <w:p w:rsidR="00E63700" w:rsidRDefault="00E63700" w:rsidP="00E63700">
      <w:pPr>
        <w:pStyle w:val="Textbody"/>
        <w:numPr>
          <w:ilvl w:val="0"/>
          <w:numId w:val="25"/>
        </w:numPr>
        <w:spacing w:after="0"/>
        <w:rPr>
          <w:rFonts w:hint="eastAsia"/>
        </w:rPr>
      </w:pPr>
      <w:r>
        <w:t>Rekrutację przeprowadza Szkolna Komisja Rekrutacyjna powołana przez Dyrektora Szkoły.</w:t>
      </w:r>
    </w:p>
    <w:p w:rsidR="00E63700" w:rsidRDefault="00E63700" w:rsidP="00E63700">
      <w:pPr>
        <w:pStyle w:val="Textbody"/>
        <w:numPr>
          <w:ilvl w:val="0"/>
          <w:numId w:val="25"/>
        </w:numPr>
        <w:rPr>
          <w:rFonts w:hint="eastAsia"/>
        </w:rPr>
      </w:pPr>
      <w:r>
        <w:t>Rekrutacja odbywa się zgodnie z zasadą powszechnej dostępności i równego traktowania kandydatów.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3. Kandydaci do szkoły</w:t>
      </w:r>
    </w:p>
    <w:p w:rsidR="00E63700" w:rsidRDefault="00E63700" w:rsidP="00E63700">
      <w:pPr>
        <w:pStyle w:val="Textbody"/>
        <w:numPr>
          <w:ilvl w:val="0"/>
          <w:numId w:val="26"/>
        </w:numPr>
        <w:spacing w:after="0"/>
        <w:rPr>
          <w:rFonts w:hint="eastAsia"/>
        </w:rPr>
      </w:pPr>
      <w:r>
        <w:t>O przyjęcie do szkoły mogą ubiegać się absolwenci szkoły podstawowej posiadający:</w:t>
      </w:r>
      <w:r>
        <w:br/>
        <w:t>a) orzeczenie o potrzebie kształcenia specjalnego wydane ze względu na niepełnosprawność intelektualną w stopniu lekkim,</w:t>
      </w:r>
      <w:r>
        <w:br/>
        <w:t>b) orzeczenie o potrzebie kształcenia specjalnego wydane ze względu na niepełnosprawność intelektualną w stopniu lekkim ze sprzężeniami,</w:t>
      </w:r>
      <w:r>
        <w:br/>
        <w:t>c) orzeczenie o potrzebie kształcenia specjalnego wydane ze względu na autyzm, w tym zespół Aspergera.</w:t>
      </w:r>
    </w:p>
    <w:p w:rsidR="00E63700" w:rsidRDefault="00E63700" w:rsidP="00E63700">
      <w:pPr>
        <w:pStyle w:val="Textbody"/>
        <w:numPr>
          <w:ilvl w:val="0"/>
          <w:numId w:val="26"/>
        </w:numPr>
        <w:rPr>
          <w:rFonts w:hint="eastAsia"/>
        </w:rPr>
      </w:pPr>
      <w:r>
        <w:t>Kandydat powinien spełniać warunki zdrowotne umożliwiające kształcenie w wybranym zawodzie.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4. Kierunki kształcenia</w:t>
      </w:r>
    </w:p>
    <w:p w:rsidR="00E63700" w:rsidRDefault="00E63700" w:rsidP="00E63700">
      <w:pPr>
        <w:pStyle w:val="Textbody"/>
        <w:rPr>
          <w:rFonts w:hint="eastAsia"/>
        </w:rPr>
      </w:pPr>
      <w:r>
        <w:t>Szkoła prowadzi kształcenie w zawodach:</w:t>
      </w:r>
    </w:p>
    <w:p w:rsidR="00E63700" w:rsidRDefault="00E63700" w:rsidP="00E63700">
      <w:pPr>
        <w:pStyle w:val="Textbody"/>
        <w:numPr>
          <w:ilvl w:val="0"/>
          <w:numId w:val="27"/>
        </w:numPr>
        <w:spacing w:after="0"/>
        <w:rPr>
          <w:rFonts w:hint="eastAsia"/>
        </w:rPr>
      </w:pPr>
      <w:r>
        <w:t>kucharz,</w:t>
      </w:r>
    </w:p>
    <w:p w:rsidR="00E63700" w:rsidRDefault="00E63700" w:rsidP="00E63700">
      <w:pPr>
        <w:pStyle w:val="Textbody"/>
        <w:numPr>
          <w:ilvl w:val="0"/>
          <w:numId w:val="27"/>
        </w:numPr>
        <w:spacing w:after="0"/>
        <w:rPr>
          <w:rFonts w:hint="eastAsia"/>
        </w:rPr>
      </w:pPr>
      <w:r>
        <w:t>pracownik pomocniczy gastronomii (orzeczenie o potrzebie kształcenia specjalnego wydane ze względu na niepełnosprawność intelektualną w stopniu lekkim lub w stopniu lekkim ze sprzężeniami),</w:t>
      </w:r>
    </w:p>
    <w:p w:rsidR="00E63700" w:rsidRDefault="00E63700" w:rsidP="00E63700">
      <w:pPr>
        <w:pStyle w:val="Textbody"/>
        <w:numPr>
          <w:ilvl w:val="0"/>
          <w:numId w:val="27"/>
        </w:numPr>
        <w:spacing w:after="0"/>
        <w:rPr>
          <w:rFonts w:hint="eastAsia"/>
        </w:rPr>
      </w:pPr>
      <w:r>
        <w:t>pracownik pomocniczy obsługi hotelowej (orzeczenie o potrzebie kształcenia specjalnego wydane ze względu na niepełnosprawność intelektualną w stopniu lekkim lub w stopniu lekkim ze sprzężeniami),</w:t>
      </w:r>
    </w:p>
    <w:p w:rsidR="00E63700" w:rsidRDefault="00E63700" w:rsidP="00E63700">
      <w:pPr>
        <w:pStyle w:val="Textbody"/>
        <w:numPr>
          <w:ilvl w:val="0"/>
          <w:numId w:val="27"/>
        </w:numPr>
        <w:spacing w:after="0"/>
        <w:rPr>
          <w:rFonts w:hint="eastAsia"/>
        </w:rPr>
      </w:pPr>
      <w:r>
        <w:lastRenderedPageBreak/>
        <w:t>pracownik pomocniczy mechanika (orzeczenie o potrzebie kształcenia specjalnego wydane ze względu na niepełnosprawność intelektualną w stopniu lekkim lub w stopniu lekkim ze sprzężeniami).</w:t>
      </w:r>
    </w:p>
    <w:p w:rsidR="00E63700" w:rsidRDefault="00E63700" w:rsidP="00E63700">
      <w:pPr>
        <w:pStyle w:val="Textbody"/>
        <w:spacing w:after="0"/>
        <w:rPr>
          <w:rFonts w:hint="eastAsia"/>
        </w:rPr>
      </w:pPr>
    </w:p>
    <w:p w:rsidR="00E63700" w:rsidRDefault="00E63700" w:rsidP="00E63700">
      <w:pPr>
        <w:pStyle w:val="Textbody"/>
        <w:spacing w:after="0"/>
        <w:rPr>
          <w:rFonts w:hint="eastAsia"/>
        </w:rPr>
      </w:pPr>
    </w:p>
    <w:p w:rsidR="00E63700" w:rsidRDefault="00E63700" w:rsidP="00E63700">
      <w:pPr>
        <w:pStyle w:val="Textbody"/>
        <w:spacing w:after="0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5. Wymagane dokumenty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Podanie o przyjęcie do szkoły podpisane przez rodzica/opiekuna prawnego lub pełnoletniego kandydata.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Świadectwo ukończenia szkoły podstawowej.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Zaświadczenie o wynikach egzaminu ósmoklasisty.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 xml:space="preserve">Orzeczenie poradni </w:t>
      </w:r>
      <w:proofErr w:type="spellStart"/>
      <w:r>
        <w:t>psychologiczno</w:t>
      </w:r>
      <w:proofErr w:type="spellEnd"/>
      <w:r>
        <w:t xml:space="preserve"> – pedagogicznej o potrzebie kształcenia specjalnego wystawione na etap edukacyjny w szkole ponadpodstawowej.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Zaświadczenie lekarskie o braku przeciwwskazań zdrowotnych do kształcenia                                   w określonym zawodzie (skierowanie na bezpłatne badanie wydaje szkoła).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Książeczka do celów sanitarno-epidemiologicznych – w zawodach wymagających jej posiadania.</w:t>
      </w:r>
    </w:p>
    <w:p w:rsidR="00E63700" w:rsidRDefault="00E63700" w:rsidP="00E63700">
      <w:pPr>
        <w:pStyle w:val="Textbody"/>
        <w:numPr>
          <w:ilvl w:val="0"/>
          <w:numId w:val="28"/>
        </w:numPr>
        <w:spacing w:after="0"/>
        <w:rPr>
          <w:rFonts w:hint="eastAsia"/>
        </w:rPr>
      </w:pPr>
      <w:r>
        <w:t>Dwie fotografie.</w:t>
      </w:r>
    </w:p>
    <w:p w:rsidR="00E63700" w:rsidRDefault="00E63700" w:rsidP="00E63700">
      <w:pPr>
        <w:pStyle w:val="Textbody"/>
        <w:numPr>
          <w:ilvl w:val="0"/>
          <w:numId w:val="28"/>
        </w:numPr>
        <w:rPr>
          <w:rFonts w:hint="eastAsia"/>
        </w:rPr>
      </w:pPr>
      <w:r>
        <w:t>Inne dokumenty potwierdzające spełnianie dodatkowych kryteriów określonych przepisami prawa.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6. Zasady postępowania rekrutacyjnego</w:t>
      </w:r>
    </w:p>
    <w:p w:rsidR="00E63700" w:rsidRDefault="00E63700" w:rsidP="00E63700">
      <w:pPr>
        <w:pStyle w:val="Textbody"/>
        <w:spacing w:after="0"/>
        <w:rPr>
          <w:rFonts w:hint="eastAsia"/>
        </w:rPr>
      </w:pPr>
      <w:r>
        <w:t>1.  Kandydaci składają dokumenty w terminach określonych corocznie przez Zachodniopomorskiego Kuratora Oświaty.</w:t>
      </w:r>
    </w:p>
    <w:p w:rsidR="00E63700" w:rsidRDefault="00E63700" w:rsidP="00E63700">
      <w:pPr>
        <w:pStyle w:val="Textbody"/>
        <w:spacing w:after="0"/>
        <w:rPr>
          <w:rFonts w:hint="eastAsia"/>
        </w:rPr>
      </w:pPr>
      <w:r>
        <w:t>2.  Komisja Rekrutacyjna dokonuje analizy złożonych dokumentów.</w:t>
      </w:r>
    </w:p>
    <w:p w:rsidR="00E63700" w:rsidRDefault="00E63700" w:rsidP="00E63700">
      <w:pPr>
        <w:pStyle w:val="Textbody"/>
        <w:spacing w:after="0"/>
        <w:rPr>
          <w:rFonts w:hint="eastAsia"/>
        </w:rPr>
      </w:pPr>
      <w:r>
        <w:t>3.  W przypadku liczby kandydatów nieprzekraczającej liczby miejsc przyjmowani są wszyscy kandydaci spełniający wymagania formalne.</w:t>
      </w:r>
    </w:p>
    <w:p w:rsidR="00E63700" w:rsidRDefault="00E63700" w:rsidP="00E63700">
      <w:pPr>
        <w:pStyle w:val="Textbody"/>
        <w:spacing w:after="0"/>
        <w:rPr>
          <w:rFonts w:hint="eastAsia"/>
        </w:rPr>
      </w:pPr>
      <w:r>
        <w:t>4.  W przypadku większej liczby kandydatów niż liczba wolnych miejsc Komisja Rekrutacyjna przeprowadza postępowanie zgodnie z obowiązującymi przepisami prawa.</w:t>
      </w:r>
    </w:p>
    <w:p w:rsidR="00E63700" w:rsidRDefault="00E63700" w:rsidP="00E63700">
      <w:pPr>
        <w:pStyle w:val="Textbody"/>
        <w:rPr>
          <w:rFonts w:hint="eastAsia"/>
        </w:rPr>
      </w:pPr>
      <w:r>
        <w:t>5.  Komisja może przeprowadzić rozmowę kwalifikacyjną z kandydatem i jego rodzicami lub opiekunami prawnymi.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7. Komisja Rekrutacyjna</w:t>
      </w:r>
    </w:p>
    <w:p w:rsidR="00E63700" w:rsidRDefault="00E63700" w:rsidP="00E63700">
      <w:pPr>
        <w:pStyle w:val="Textbody"/>
        <w:numPr>
          <w:ilvl w:val="0"/>
          <w:numId w:val="29"/>
        </w:numPr>
        <w:spacing w:after="0"/>
        <w:rPr>
          <w:rFonts w:hint="eastAsia"/>
        </w:rPr>
      </w:pPr>
      <w:r>
        <w:t>Komisję Rekrutacyjną powołuje Dyrektor Zespołu Szkół nr 12 w Koszalinie.</w:t>
      </w:r>
    </w:p>
    <w:p w:rsidR="00E63700" w:rsidRDefault="00E63700" w:rsidP="00E63700">
      <w:pPr>
        <w:pStyle w:val="Textbody"/>
        <w:numPr>
          <w:ilvl w:val="0"/>
          <w:numId w:val="29"/>
        </w:numPr>
      </w:pPr>
      <w:r>
        <w:t>Do zadań Komisji należy:</w:t>
      </w:r>
      <w:r>
        <w:br/>
        <w:t>a) weryfikacja dokumentów kandydatów,</w:t>
      </w:r>
      <w:r>
        <w:br/>
        <w:t>b) ustalenie wyników postępowania rekrutacyjnego,</w:t>
      </w:r>
      <w:r>
        <w:br/>
        <w:t>c) sporządzenie list kandydatów zakwalifikowanych i niezakwalifikowanych,</w:t>
      </w:r>
      <w:r>
        <w:br/>
        <w:t>d) sporządzenie list kandydatów przyjętych i nieprzyjętych,</w:t>
      </w:r>
      <w:r>
        <w:br/>
        <w:t>e) sporządzenie protokołu z postępowania rekrutacyjnego.</w:t>
      </w:r>
    </w:p>
    <w:p w:rsidR="00E63700" w:rsidRDefault="00E63700" w:rsidP="00E63700">
      <w:pPr>
        <w:pStyle w:val="Textbody"/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lastRenderedPageBreak/>
        <w:t>§ 8. Ogłoszenie wyników</w:t>
      </w:r>
    </w:p>
    <w:p w:rsidR="00E63700" w:rsidRDefault="00E63700" w:rsidP="00E63700">
      <w:pPr>
        <w:pStyle w:val="Textbody"/>
        <w:numPr>
          <w:ilvl w:val="0"/>
          <w:numId w:val="30"/>
        </w:numPr>
        <w:spacing w:after="0"/>
        <w:rPr>
          <w:rFonts w:hint="eastAsia"/>
        </w:rPr>
      </w:pPr>
      <w:r>
        <w:t>Listy kandydatów zakwalifikowanych i niezakwalifikowanych oraz przyjętych                                   i nieprzyjętych podaje się do publicznej wiadomości w terminach określonych przez kuratora oświaty.</w:t>
      </w:r>
    </w:p>
    <w:p w:rsidR="00E63700" w:rsidRDefault="00E63700" w:rsidP="00E63700">
      <w:pPr>
        <w:pStyle w:val="Textbody"/>
        <w:numPr>
          <w:ilvl w:val="0"/>
          <w:numId w:val="30"/>
        </w:numPr>
        <w:rPr>
          <w:rFonts w:hint="eastAsia"/>
        </w:rPr>
      </w:pPr>
      <w:r>
        <w:t>Listy zawierają imiona i nazwiska kandydatów.</w:t>
      </w:r>
      <w:bookmarkStart w:id="0" w:name="_GoBack"/>
      <w:bookmarkEnd w:id="0"/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9. Procedura odwoławcza</w:t>
      </w:r>
    </w:p>
    <w:p w:rsidR="00E63700" w:rsidRDefault="00E63700" w:rsidP="00E63700">
      <w:pPr>
        <w:pStyle w:val="Textbody"/>
        <w:numPr>
          <w:ilvl w:val="0"/>
          <w:numId w:val="31"/>
        </w:numPr>
        <w:spacing w:after="0"/>
        <w:rPr>
          <w:rFonts w:hint="eastAsia"/>
        </w:rPr>
      </w:pPr>
      <w:r>
        <w:t>Rodzic kandydata lub pełnoletni kandydat może wystąpić do Komisji Rekrutacyjnej                            o sporządzenie uzasadnienia odmowy przyjęcia.</w:t>
      </w:r>
    </w:p>
    <w:p w:rsidR="00E63700" w:rsidRDefault="00E63700" w:rsidP="00E63700">
      <w:pPr>
        <w:pStyle w:val="Textbody"/>
        <w:numPr>
          <w:ilvl w:val="0"/>
          <w:numId w:val="31"/>
        </w:numPr>
        <w:spacing w:after="0"/>
        <w:rPr>
          <w:rFonts w:hint="eastAsia"/>
        </w:rPr>
      </w:pPr>
      <w:r>
        <w:t>Od rozstrzygnięcia Komisji Rekrutacyjnej przysługuje odwołanie do Dyrektora Szkoły.</w:t>
      </w:r>
    </w:p>
    <w:p w:rsidR="00E63700" w:rsidRDefault="00E63700" w:rsidP="00E63700">
      <w:pPr>
        <w:pStyle w:val="Textbody"/>
        <w:numPr>
          <w:ilvl w:val="0"/>
          <w:numId w:val="31"/>
        </w:numPr>
        <w:rPr>
          <w:rFonts w:hint="eastAsia"/>
        </w:rPr>
      </w:pPr>
      <w:r>
        <w:t>Od decyzji Dyrektora Szkoły przysługuje skarga do właściwego sądu administracyjnego.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10. Postępowanie uzupełniające</w:t>
      </w:r>
    </w:p>
    <w:p w:rsidR="00E63700" w:rsidRDefault="00E63700" w:rsidP="00E63700">
      <w:pPr>
        <w:pStyle w:val="Textbody"/>
        <w:numPr>
          <w:ilvl w:val="0"/>
          <w:numId w:val="32"/>
        </w:numPr>
        <w:spacing w:after="0"/>
        <w:rPr>
          <w:rFonts w:hint="eastAsia"/>
        </w:rPr>
      </w:pPr>
      <w:r>
        <w:t>Jeżeli po zakończeniu postępowania rekrutacyjnego szkoła dysponuje wolnymi miejscami, Dyrektor przeprowadza postępowanie uzupełniające.</w:t>
      </w:r>
    </w:p>
    <w:p w:rsidR="00E63700" w:rsidRDefault="00E63700" w:rsidP="00E63700">
      <w:pPr>
        <w:pStyle w:val="Textbody"/>
        <w:numPr>
          <w:ilvl w:val="0"/>
          <w:numId w:val="32"/>
        </w:numPr>
        <w:rPr>
          <w:rFonts w:hint="eastAsia"/>
        </w:rPr>
      </w:pPr>
      <w:r>
        <w:t>Terminy postępowania uzupełniającego określa Zachodniopomorski Kurator Oświaty.</w:t>
      </w:r>
    </w:p>
    <w:p w:rsidR="00E63700" w:rsidRDefault="00E63700" w:rsidP="00E63700">
      <w:pPr>
        <w:pStyle w:val="Textbody"/>
        <w:rPr>
          <w:rFonts w:hint="eastAsia"/>
          <w:b/>
          <w:bCs/>
        </w:rPr>
      </w:pPr>
      <w:r>
        <w:rPr>
          <w:b/>
          <w:bCs/>
        </w:rPr>
        <w:t>§ 11. Postanowienia końcowe</w:t>
      </w:r>
    </w:p>
    <w:p w:rsidR="00E63700" w:rsidRDefault="00E63700" w:rsidP="00E63700">
      <w:pPr>
        <w:pStyle w:val="Textbody"/>
        <w:numPr>
          <w:ilvl w:val="0"/>
          <w:numId w:val="33"/>
        </w:numPr>
        <w:spacing w:after="0"/>
        <w:rPr>
          <w:rFonts w:hint="eastAsia"/>
        </w:rPr>
      </w:pPr>
      <w:r>
        <w:t>Regulamin wchodzi w życie z dniem podpisania przez Dyrektora Zespołu Szkół nr 12                    w Koszalinie.</w:t>
      </w:r>
    </w:p>
    <w:p w:rsidR="00E63700" w:rsidRDefault="00E63700" w:rsidP="00E63700">
      <w:pPr>
        <w:pStyle w:val="Textbody"/>
        <w:numPr>
          <w:ilvl w:val="0"/>
          <w:numId w:val="33"/>
        </w:numPr>
        <w:rPr>
          <w:rFonts w:hint="eastAsia"/>
        </w:rPr>
      </w:pPr>
      <w:r>
        <w:t>W sprawach nieuregulowanych niniejszym regulaminem stosuje się przepisy prawa oświatowego.</w:t>
      </w: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E63700" w:rsidRDefault="00E63700" w:rsidP="00E63700">
      <w:pPr>
        <w:pStyle w:val="Textbody"/>
        <w:rPr>
          <w:rFonts w:hint="eastAsia"/>
        </w:rPr>
      </w:pPr>
    </w:p>
    <w:p w:rsidR="007B7BAD" w:rsidRPr="00E63700" w:rsidRDefault="007B7BAD" w:rsidP="00E63700"/>
    <w:sectPr w:rsidR="007B7BAD" w:rsidRPr="00E63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3309"/>
    <w:multiLevelType w:val="multilevel"/>
    <w:tmpl w:val="29AE824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2D01279"/>
    <w:multiLevelType w:val="multilevel"/>
    <w:tmpl w:val="9A72909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" w15:restartNumberingAfterBreak="0">
    <w:nsid w:val="04BE0D05"/>
    <w:multiLevelType w:val="multilevel"/>
    <w:tmpl w:val="52F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3175D3"/>
    <w:multiLevelType w:val="multilevel"/>
    <w:tmpl w:val="F0F0C3CC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4" w15:restartNumberingAfterBreak="0">
    <w:nsid w:val="0B155301"/>
    <w:multiLevelType w:val="hybridMultilevel"/>
    <w:tmpl w:val="9A66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C66577"/>
    <w:multiLevelType w:val="hybridMultilevel"/>
    <w:tmpl w:val="412A4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E44C9"/>
    <w:multiLevelType w:val="hybridMultilevel"/>
    <w:tmpl w:val="90E646E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2D63"/>
    <w:multiLevelType w:val="hybridMultilevel"/>
    <w:tmpl w:val="59C8B7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26922"/>
    <w:multiLevelType w:val="hybridMultilevel"/>
    <w:tmpl w:val="B7B4E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EF1CBA"/>
    <w:multiLevelType w:val="hybridMultilevel"/>
    <w:tmpl w:val="4A0E5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8077E"/>
    <w:multiLevelType w:val="hybridMultilevel"/>
    <w:tmpl w:val="CE260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4F2FCF"/>
    <w:multiLevelType w:val="multilevel"/>
    <w:tmpl w:val="8F00865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2" w15:restartNumberingAfterBreak="0">
    <w:nsid w:val="32F1167F"/>
    <w:multiLevelType w:val="hybridMultilevel"/>
    <w:tmpl w:val="58D423D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3312736B"/>
    <w:multiLevelType w:val="multilevel"/>
    <w:tmpl w:val="26AE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1D276B"/>
    <w:multiLevelType w:val="multilevel"/>
    <w:tmpl w:val="E0C2FFCE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5" w15:restartNumberingAfterBreak="0">
    <w:nsid w:val="404F4A5B"/>
    <w:multiLevelType w:val="hybridMultilevel"/>
    <w:tmpl w:val="BE4CEA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A31EC2"/>
    <w:multiLevelType w:val="multilevel"/>
    <w:tmpl w:val="5296BBB2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7" w15:restartNumberingAfterBreak="0">
    <w:nsid w:val="430733D7"/>
    <w:multiLevelType w:val="hybridMultilevel"/>
    <w:tmpl w:val="9A66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082B35"/>
    <w:multiLevelType w:val="hybridMultilevel"/>
    <w:tmpl w:val="16C62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E11631"/>
    <w:multiLevelType w:val="multilevel"/>
    <w:tmpl w:val="05C6D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B3212DE"/>
    <w:multiLevelType w:val="multilevel"/>
    <w:tmpl w:val="129ADD5A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1" w15:restartNumberingAfterBreak="0">
    <w:nsid w:val="4BB47A43"/>
    <w:multiLevelType w:val="multilevel"/>
    <w:tmpl w:val="6356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FD5F1D"/>
    <w:multiLevelType w:val="multilevel"/>
    <w:tmpl w:val="408E1100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23" w15:restartNumberingAfterBreak="0">
    <w:nsid w:val="50690AA6"/>
    <w:multiLevelType w:val="hybridMultilevel"/>
    <w:tmpl w:val="BAE6AB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C3612"/>
    <w:multiLevelType w:val="multilevel"/>
    <w:tmpl w:val="FA12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0846E23"/>
    <w:multiLevelType w:val="multilevel"/>
    <w:tmpl w:val="10D0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4914AF8"/>
    <w:multiLevelType w:val="hybridMultilevel"/>
    <w:tmpl w:val="9A66BB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693DBA"/>
    <w:multiLevelType w:val="multilevel"/>
    <w:tmpl w:val="A59A7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A57026"/>
    <w:multiLevelType w:val="hybridMultilevel"/>
    <w:tmpl w:val="74FAFAEA"/>
    <w:lvl w:ilvl="0" w:tplc="0415000F">
      <w:start w:val="1"/>
      <w:numFmt w:val="decimal"/>
      <w:lvlText w:val="%1."/>
      <w:lvlJc w:val="left"/>
      <w:pPr>
        <w:ind w:left="3053" w:hanging="360"/>
      </w:p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29" w15:restartNumberingAfterBreak="0">
    <w:nsid w:val="6F64169B"/>
    <w:multiLevelType w:val="hybridMultilevel"/>
    <w:tmpl w:val="B0C4E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DD0822"/>
    <w:multiLevelType w:val="multilevel"/>
    <w:tmpl w:val="423C6F34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1" w15:restartNumberingAfterBreak="0">
    <w:nsid w:val="79E04B2B"/>
    <w:multiLevelType w:val="hybridMultilevel"/>
    <w:tmpl w:val="CEEE2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E0D26"/>
    <w:multiLevelType w:val="multilevel"/>
    <w:tmpl w:val="259C496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num w:numId="1">
    <w:abstractNumId w:val="19"/>
  </w:num>
  <w:num w:numId="2">
    <w:abstractNumId w:val="24"/>
  </w:num>
  <w:num w:numId="3">
    <w:abstractNumId w:val="25"/>
  </w:num>
  <w:num w:numId="4">
    <w:abstractNumId w:val="21"/>
  </w:num>
  <w:num w:numId="5">
    <w:abstractNumId w:val="13"/>
  </w:num>
  <w:num w:numId="6">
    <w:abstractNumId w:val="2"/>
  </w:num>
  <w:num w:numId="7">
    <w:abstractNumId w:val="27"/>
  </w:num>
  <w:num w:numId="8">
    <w:abstractNumId w:val="10"/>
  </w:num>
  <w:num w:numId="9">
    <w:abstractNumId w:val="31"/>
  </w:num>
  <w:num w:numId="10">
    <w:abstractNumId w:val="7"/>
  </w:num>
  <w:num w:numId="11">
    <w:abstractNumId w:val="8"/>
  </w:num>
  <w:num w:numId="12">
    <w:abstractNumId w:val="29"/>
  </w:num>
  <w:num w:numId="13">
    <w:abstractNumId w:val="18"/>
  </w:num>
  <w:num w:numId="14">
    <w:abstractNumId w:val="5"/>
  </w:num>
  <w:num w:numId="15">
    <w:abstractNumId w:val="4"/>
  </w:num>
  <w:num w:numId="16">
    <w:abstractNumId w:val="9"/>
  </w:num>
  <w:num w:numId="17">
    <w:abstractNumId w:val="26"/>
  </w:num>
  <w:num w:numId="18">
    <w:abstractNumId w:val="17"/>
  </w:num>
  <w:num w:numId="19">
    <w:abstractNumId w:val="23"/>
  </w:num>
  <w:num w:numId="20">
    <w:abstractNumId w:val="28"/>
  </w:num>
  <w:num w:numId="21">
    <w:abstractNumId w:val="1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22"/>
  </w:num>
  <w:num w:numId="25">
    <w:abstractNumId w:val="30"/>
  </w:num>
  <w:num w:numId="26">
    <w:abstractNumId w:val="14"/>
  </w:num>
  <w:num w:numId="27">
    <w:abstractNumId w:val="11"/>
  </w:num>
  <w:num w:numId="28">
    <w:abstractNumId w:val="20"/>
  </w:num>
  <w:num w:numId="29">
    <w:abstractNumId w:val="16"/>
  </w:num>
  <w:num w:numId="30">
    <w:abstractNumId w:val="0"/>
  </w:num>
  <w:num w:numId="31">
    <w:abstractNumId w:val="1"/>
  </w:num>
  <w:num w:numId="32">
    <w:abstractNumId w:val="3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DD"/>
    <w:rsid w:val="00057422"/>
    <w:rsid w:val="0016721A"/>
    <w:rsid w:val="00182F2D"/>
    <w:rsid w:val="00194082"/>
    <w:rsid w:val="001B69DD"/>
    <w:rsid w:val="0020043C"/>
    <w:rsid w:val="002436DD"/>
    <w:rsid w:val="005B7349"/>
    <w:rsid w:val="006200D2"/>
    <w:rsid w:val="006242F9"/>
    <w:rsid w:val="006851E1"/>
    <w:rsid w:val="007B7BAD"/>
    <w:rsid w:val="008A6661"/>
    <w:rsid w:val="0096548C"/>
    <w:rsid w:val="00977A45"/>
    <w:rsid w:val="00A62B17"/>
    <w:rsid w:val="00A72774"/>
    <w:rsid w:val="00BC1A43"/>
    <w:rsid w:val="00E63700"/>
    <w:rsid w:val="00EB0AF0"/>
    <w:rsid w:val="00EC7334"/>
    <w:rsid w:val="00ED1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2264CC-B40F-4854-9282-20335F94F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00D2"/>
    <w:pPr>
      <w:spacing w:line="256" w:lineRule="auto"/>
    </w:pPr>
  </w:style>
  <w:style w:type="paragraph" w:styleId="Nagwek2">
    <w:name w:val="heading 2"/>
    <w:basedOn w:val="Normalny"/>
    <w:link w:val="Nagwek2Znak"/>
    <w:uiPriority w:val="9"/>
    <w:qFormat/>
    <w:rsid w:val="00200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1A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851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B7349"/>
    <w:rPr>
      <w:b/>
      <w:bCs/>
    </w:rPr>
  </w:style>
  <w:style w:type="character" w:styleId="Uwydatnienie">
    <w:name w:val="Emphasis"/>
    <w:basedOn w:val="Domylnaczcionkaakapitu"/>
    <w:uiPriority w:val="20"/>
    <w:qFormat/>
    <w:rsid w:val="005B7349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5B7349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0043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Akapitzlist">
    <w:name w:val="List Paragraph"/>
    <w:basedOn w:val="Normalny"/>
    <w:uiPriority w:val="34"/>
    <w:qFormat/>
    <w:rsid w:val="00182F2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1A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6200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20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00D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E63700"/>
    <w:pPr>
      <w:suppressAutoHyphens/>
      <w:autoSpaceDN w:val="0"/>
      <w:spacing w:after="140" w:line="276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2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9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2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cp:lastPrinted>2025-07-22T09:15:00Z</cp:lastPrinted>
  <dcterms:created xsi:type="dcterms:W3CDTF">2026-07-15T08:24:00Z</dcterms:created>
  <dcterms:modified xsi:type="dcterms:W3CDTF">2026-07-15T08:24:00Z</dcterms:modified>
</cp:coreProperties>
</file>